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13" w:rsidRDefault="00166313" w:rsidP="00E04D36">
      <w:pPr>
        <w:spacing w:after="140"/>
        <w:jc w:val="center"/>
        <w:rPr>
          <w:b/>
          <w:color w:val="1269A2"/>
          <w:sz w:val="52"/>
          <w:szCs w:val="52"/>
        </w:rPr>
      </w:pPr>
    </w:p>
    <w:p w:rsidR="00A4754A" w:rsidRDefault="00A4754A" w:rsidP="00A4754A">
      <w:pPr>
        <w:spacing w:after="140"/>
        <w:jc w:val="center"/>
        <w:rPr>
          <w:b/>
          <w:color w:val="1269A2"/>
          <w:sz w:val="32"/>
          <w:szCs w:val="52"/>
        </w:rPr>
      </w:pPr>
    </w:p>
    <w:p w:rsidR="00BC53BD" w:rsidRPr="00A4754A" w:rsidRDefault="00A4754A" w:rsidP="00A4754A">
      <w:pPr>
        <w:spacing w:after="140"/>
        <w:jc w:val="center"/>
        <w:rPr>
          <w:b/>
          <w:color w:val="1269A2"/>
          <w:sz w:val="32"/>
          <w:szCs w:val="52"/>
        </w:rPr>
      </w:pPr>
      <w:r w:rsidRPr="00A4754A">
        <w:rPr>
          <w:b/>
          <w:color w:val="1269A2"/>
          <w:sz w:val="32"/>
          <w:szCs w:val="52"/>
        </w:rPr>
        <w:t>Owner’s Project Requirements- SUSTAINABILITY and ENERGY EFFICIENCY</w:t>
      </w:r>
    </w:p>
    <w:p w:rsidR="004D7440" w:rsidRPr="004D7440" w:rsidRDefault="00A4754A" w:rsidP="00E2703E">
      <w:pPr>
        <w:pStyle w:val="BodyText"/>
        <w:shd w:val="clear" w:color="auto" w:fill="FFFF00"/>
        <w:rPr>
          <w:b/>
        </w:rPr>
      </w:pPr>
      <w:r w:rsidRPr="00A4754A">
        <w:rPr>
          <w:b/>
          <w:highlight w:val="yellow"/>
        </w:rPr>
        <w:t>Guidance</w:t>
      </w:r>
      <w:r w:rsidRPr="00E2703E">
        <w:rPr>
          <w:b/>
          <w:highlight w:val="yellow"/>
        </w:rPr>
        <w:t xml:space="preserve">: </w:t>
      </w:r>
      <w:r w:rsidR="004D7440" w:rsidRPr="00E2703E">
        <w:rPr>
          <w:b/>
          <w:highlight w:val="yellow"/>
        </w:rPr>
        <w:t xml:space="preserve">The following language is intended to be inserted into any new building </w:t>
      </w:r>
      <w:r w:rsidR="004A5497" w:rsidRPr="00E2703E">
        <w:rPr>
          <w:b/>
          <w:highlight w:val="yellow"/>
        </w:rPr>
        <w:t xml:space="preserve">OPR to assist project teams in </w:t>
      </w:r>
      <w:r w:rsidR="00CF7205">
        <w:rPr>
          <w:b/>
          <w:highlight w:val="yellow"/>
        </w:rPr>
        <w:t>ensuring project ZNE/</w:t>
      </w:r>
      <w:r w:rsidR="004A5497" w:rsidRPr="00E2703E">
        <w:rPr>
          <w:b/>
          <w:highlight w:val="yellow"/>
        </w:rPr>
        <w:t>sustainability goals remain consistent from the earliest planning stage</w:t>
      </w:r>
      <w:r w:rsidR="00CF7205">
        <w:rPr>
          <w:b/>
          <w:highlight w:val="yellow"/>
        </w:rPr>
        <w:t xml:space="preserve">. </w:t>
      </w:r>
      <w:r w:rsidR="004D7440" w:rsidRPr="00E2703E">
        <w:rPr>
          <w:b/>
          <w:highlight w:val="yellow"/>
        </w:rPr>
        <w:t xml:space="preserve">Insert project specifics where there is </w:t>
      </w:r>
      <w:r w:rsidR="004D7440" w:rsidRPr="00E2703E">
        <w:rPr>
          <w:b/>
          <w:color w:val="FF0000"/>
          <w:highlight w:val="yellow"/>
        </w:rPr>
        <w:t xml:space="preserve">red, bolded font. </w:t>
      </w:r>
      <w:r w:rsidR="004D7440" w:rsidRPr="00E2703E">
        <w:rPr>
          <w:b/>
          <w:highlight w:val="yellow"/>
        </w:rPr>
        <w:t>Reference complementary EUI Target spreadsheet to determine appropriate EUI maximum for</w:t>
      </w:r>
      <w:r w:rsidR="00E2703E">
        <w:rPr>
          <w:b/>
          <w:highlight w:val="yellow"/>
        </w:rPr>
        <w:t xml:space="preserve"> building type and size. </w:t>
      </w:r>
      <w:r w:rsidR="00E2703E">
        <w:rPr>
          <w:b/>
        </w:rPr>
        <w:t xml:space="preserve">Please </w:t>
      </w:r>
      <w:r w:rsidR="002E4BA6">
        <w:rPr>
          <w:b/>
        </w:rPr>
        <w:t xml:space="preserve">delete guidance before finalizing OPR document. </w:t>
      </w:r>
      <w:r w:rsidR="00E2703E">
        <w:rPr>
          <w:b/>
        </w:rPr>
        <w:t xml:space="preserve"> </w:t>
      </w:r>
      <w:bookmarkStart w:id="0" w:name="_GoBack"/>
      <w:bookmarkEnd w:id="0"/>
    </w:p>
    <w:p w:rsidR="002E4BA6" w:rsidRDefault="002E4BA6" w:rsidP="00A4754A">
      <w:pPr>
        <w:rPr>
          <w:rFonts w:ascii="Verdana" w:eastAsiaTheme="minorEastAsia" w:hAnsi="Verdana" w:cs="Verdana"/>
          <w:b/>
          <w:sz w:val="18"/>
          <w:szCs w:val="18"/>
          <w:lang w:val="en-GB" w:eastAsia="zh-CN"/>
        </w:rPr>
      </w:pPr>
    </w:p>
    <w:p w:rsidR="00A4754A" w:rsidRPr="00841D4E" w:rsidRDefault="00A4754A" w:rsidP="00A4754A">
      <w:r w:rsidRPr="00841D4E">
        <w:t xml:space="preserve">As part of an overall commitment to sustainability and a goal of achieving “carbon neutrality” </w:t>
      </w:r>
      <w:r w:rsidRPr="00A4754A">
        <w:rPr>
          <w:b/>
          <w:color w:val="FF0000"/>
        </w:rPr>
        <w:t>[the county]</w:t>
      </w:r>
      <w:r w:rsidRPr="00A4754A">
        <w:rPr>
          <w:color w:val="FF0000"/>
        </w:rPr>
        <w:t xml:space="preserve"> </w:t>
      </w:r>
      <w:r w:rsidRPr="00841D4E">
        <w:t>builds its facilities to last and promotes environmental quality and resource conservation through sustainable design and construction.</w:t>
      </w:r>
    </w:p>
    <w:p w:rsidR="00A4754A" w:rsidRPr="00841D4E" w:rsidRDefault="00A4754A" w:rsidP="00A4754A">
      <w:r w:rsidRPr="00841D4E">
        <w:t xml:space="preserve"> Sustainability and energy efficiency goals for this project include:</w:t>
      </w:r>
    </w:p>
    <w:p w:rsidR="00A4754A" w:rsidRPr="00E2703E" w:rsidRDefault="00A4754A" w:rsidP="00A4754A">
      <w:pPr>
        <w:pStyle w:val="ListParagraph"/>
        <w:numPr>
          <w:ilvl w:val="0"/>
          <w:numId w:val="1"/>
        </w:numPr>
      </w:pPr>
      <w:r w:rsidRPr="00841D4E">
        <w:t xml:space="preserve">Operate the facility at a minimum of </w:t>
      </w:r>
      <w:r w:rsidRPr="00E2703E">
        <w:rPr>
          <w:rFonts w:ascii="Arial" w:hAnsi="Arial" w:cs="Arial"/>
          <w:b/>
          <w:color w:val="FF0000"/>
          <w:kern w:val="24"/>
          <w:sz w:val="20"/>
          <w:szCs w:val="20"/>
        </w:rPr>
        <w:t xml:space="preserve">18 </w:t>
      </w:r>
      <w:proofErr w:type="spellStart"/>
      <w:r w:rsidRPr="00E2703E">
        <w:rPr>
          <w:rFonts w:ascii="Arial" w:hAnsi="Arial" w:cs="Arial"/>
          <w:b/>
          <w:color w:val="FF0000"/>
          <w:kern w:val="24"/>
          <w:sz w:val="20"/>
          <w:szCs w:val="20"/>
        </w:rPr>
        <w:t>kBtu</w:t>
      </w:r>
      <w:proofErr w:type="spellEnd"/>
      <w:r w:rsidRPr="00E2703E">
        <w:rPr>
          <w:rFonts w:ascii="Arial" w:hAnsi="Arial" w:cs="Arial"/>
          <w:b/>
          <w:color w:val="FF0000"/>
          <w:kern w:val="24"/>
          <w:sz w:val="20"/>
          <w:szCs w:val="20"/>
        </w:rPr>
        <w:t>/sf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>Design to LEED Gold, or equivalent, standards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>Include segregated collection and recycling of construction waste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 xml:space="preserve">Incorporate strategies, measures, and systems to conserve energy, such as heat/enthalpy wheels, energy recovery units, “setback” modes, etc. 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 xml:space="preserve">Utilize Building Automation System and other controls to efficiently maintain and track performance of key building systems, particularly HVAC and lighting. 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 xml:space="preserve">Optimize air conditioning systems for maximum building efficiency 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 xml:space="preserve">Use low-VOC, regionally-available, and high recycled content materials. 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>Adopt “daylight harvesting” to minimize electric lighting usage where functionally practical.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 xml:space="preserve">Incorporate renewable energy strategies, systems, and products. 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 xml:space="preserve">Incorporate LED lighting in interior and exterior lighting design 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 xml:space="preserve">Develop a comprehensive Measurement &amp; Verification Plan that allows for capturing, calculating and reporting relevant energy use data and performance verification of energy conservation measures. 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 xml:space="preserve">Display an interactive public “dashboard” capable of </w:t>
      </w:r>
      <w:proofErr w:type="gramStart"/>
      <w:r w:rsidRPr="00841D4E">
        <w:t>showing  predicted</w:t>
      </w:r>
      <w:proofErr w:type="gramEnd"/>
      <w:r w:rsidRPr="00841D4E">
        <w:t xml:space="preserve"> and actual energy usage, costs and other performance metrics. 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>Establish project team (owner, architect, engineers, energy manager, contractor, operations team, etc.) involvement throughout entirety of the project:  initiation, design, construction, and conclusion.</w:t>
      </w:r>
    </w:p>
    <w:p w:rsidR="00A4754A" w:rsidRPr="00841D4E" w:rsidRDefault="00A4754A" w:rsidP="00A4754A">
      <w:pPr>
        <w:pStyle w:val="ListParagraph"/>
        <w:numPr>
          <w:ilvl w:val="0"/>
          <w:numId w:val="1"/>
        </w:numPr>
      </w:pPr>
      <w:r w:rsidRPr="00841D4E">
        <w:t>Report project EUI at each iterative energy model submission including an evaluation of ECM’s and associated energy savings</w:t>
      </w:r>
    </w:p>
    <w:p w:rsidR="00166313" w:rsidRDefault="00A4754A" w:rsidP="00E04D36">
      <w:r w:rsidRPr="00841D4E">
        <w:t>The Basis of Design (BOD) will establish specific plans and strategies for achieving these goals, and the construction documents will include sustainable construction practices and techniques.</w:t>
      </w:r>
    </w:p>
    <w:sectPr w:rsidR="00166313" w:rsidSect="00E04D3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A8" w:rsidRDefault="00F835A8" w:rsidP="008E6B51">
      <w:pPr>
        <w:spacing w:after="0" w:line="240" w:lineRule="auto"/>
      </w:pPr>
      <w:r>
        <w:separator/>
      </w:r>
    </w:p>
  </w:endnote>
  <w:endnote w:type="continuationSeparator" w:id="0">
    <w:p w:rsidR="00F835A8" w:rsidRDefault="00F835A8" w:rsidP="008E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right Sans Regular">
    <w:altName w:val="Microsoft YaHei"/>
    <w:charset w:val="00"/>
    <w:family w:val="auto"/>
    <w:pitch w:val="variable"/>
    <w:sig w:usb0="0000008F" w:usb1="00000001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51" w:rsidRDefault="00A82C86" w:rsidP="008E6B51">
    <w:pPr>
      <w:pStyle w:val="Footer"/>
      <w:rPr>
        <w:rFonts w:ascii="Alright Sans Regular" w:hAnsi="Alright Sans Regular"/>
        <w:b/>
        <w:color w:val="27BDB2"/>
      </w:rPr>
    </w:pPr>
    <w:r w:rsidRPr="00BA7BF7">
      <w:rPr>
        <w:rFonts w:ascii="Alright Sans Regular" w:hAnsi="Alright Sans Regular"/>
        <w:b/>
        <w:color w:val="27BDB2"/>
      </w:rPr>
      <w:t>Bayren.org/codes</w:t>
    </w:r>
    <w:r w:rsidR="008E6B51" w:rsidRPr="00BA7BF7">
      <w:rPr>
        <w:rFonts w:ascii="Alright Sans Regular" w:hAnsi="Alright Sans Regular"/>
        <w:b/>
        <w:color w:val="27BDB2"/>
      </w:rPr>
      <w:tab/>
    </w:r>
    <w:r w:rsidR="008E6B51" w:rsidRPr="00BA7BF7">
      <w:rPr>
        <w:rFonts w:ascii="Alright Sans Regular" w:hAnsi="Alright Sans Regular"/>
        <w:b/>
        <w:color w:val="27BDB2"/>
      </w:rPr>
      <w:tab/>
    </w:r>
  </w:p>
  <w:p w:rsidR="008E6B51" w:rsidRPr="005E32F1" w:rsidRDefault="004D4A00">
    <w:pPr>
      <w:pStyle w:val="Footer"/>
      <w:rPr>
        <w:rFonts w:ascii="Alright Sans Regular" w:hAnsi="Alright Sans Regular"/>
        <w:b/>
        <w:color w:val="27BDB2"/>
      </w:rPr>
    </w:pPr>
    <w:r w:rsidRPr="004D4A00">
      <w:rPr>
        <w:rFonts w:ascii="Alright Sans Regular" w:hAnsi="Alright Sans Regular"/>
        <w:b/>
        <w:color w:val="27BDB2"/>
      </w:rPr>
      <w:t>codes@bayren.org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A8" w:rsidRDefault="00F835A8" w:rsidP="008E6B51">
      <w:pPr>
        <w:spacing w:after="0" w:line="240" w:lineRule="auto"/>
      </w:pPr>
      <w:r>
        <w:separator/>
      </w:r>
    </w:p>
  </w:footnote>
  <w:footnote w:type="continuationSeparator" w:id="0">
    <w:p w:rsidR="00F835A8" w:rsidRDefault="00F835A8" w:rsidP="008E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51" w:rsidRDefault="008E6B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CC65BA" wp14:editId="16674B04">
          <wp:simplePos x="0" y="0"/>
          <wp:positionH relativeFrom="margin">
            <wp:posOffset>-476250</wp:posOffset>
          </wp:positionH>
          <wp:positionV relativeFrom="page">
            <wp:posOffset>4445</wp:posOffset>
          </wp:positionV>
          <wp:extent cx="7772400" cy="1395663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REN_Wor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21"/>
                  <a:stretch/>
                </pic:blipFill>
                <pic:spPr bwMode="auto">
                  <a:xfrm>
                    <a:off x="0" y="0"/>
                    <a:ext cx="7772400" cy="1395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6B51" w:rsidRDefault="008E6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F7ECC"/>
    <w:multiLevelType w:val="hybridMultilevel"/>
    <w:tmpl w:val="744E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F"/>
    <w:rsid w:val="000127E9"/>
    <w:rsid w:val="00042E68"/>
    <w:rsid w:val="000543B2"/>
    <w:rsid w:val="00072A5C"/>
    <w:rsid w:val="000D69D0"/>
    <w:rsid w:val="00122E4F"/>
    <w:rsid w:val="001423FF"/>
    <w:rsid w:val="00166313"/>
    <w:rsid w:val="001A44B4"/>
    <w:rsid w:val="001C181D"/>
    <w:rsid w:val="001D07D3"/>
    <w:rsid w:val="00205E4C"/>
    <w:rsid w:val="00252B10"/>
    <w:rsid w:val="002A4681"/>
    <w:rsid w:val="002E4BA6"/>
    <w:rsid w:val="002E6917"/>
    <w:rsid w:val="00317233"/>
    <w:rsid w:val="00380598"/>
    <w:rsid w:val="003A2F8F"/>
    <w:rsid w:val="003F1281"/>
    <w:rsid w:val="00416F54"/>
    <w:rsid w:val="0042234A"/>
    <w:rsid w:val="0042562E"/>
    <w:rsid w:val="004376BF"/>
    <w:rsid w:val="00466B7C"/>
    <w:rsid w:val="004A5497"/>
    <w:rsid w:val="004D4A00"/>
    <w:rsid w:val="004D7440"/>
    <w:rsid w:val="004E04B9"/>
    <w:rsid w:val="0052733D"/>
    <w:rsid w:val="00563523"/>
    <w:rsid w:val="00596E87"/>
    <w:rsid w:val="005C35D1"/>
    <w:rsid w:val="005D7FC2"/>
    <w:rsid w:val="005E32F1"/>
    <w:rsid w:val="005F2B8F"/>
    <w:rsid w:val="00697C87"/>
    <w:rsid w:val="006B523D"/>
    <w:rsid w:val="00733674"/>
    <w:rsid w:val="00772769"/>
    <w:rsid w:val="00794CED"/>
    <w:rsid w:val="007C4CFB"/>
    <w:rsid w:val="007F31E5"/>
    <w:rsid w:val="00823118"/>
    <w:rsid w:val="008269A3"/>
    <w:rsid w:val="00844020"/>
    <w:rsid w:val="00846BE5"/>
    <w:rsid w:val="00860E01"/>
    <w:rsid w:val="00884667"/>
    <w:rsid w:val="008B1FE3"/>
    <w:rsid w:val="008B45D9"/>
    <w:rsid w:val="008D074A"/>
    <w:rsid w:val="008E6B51"/>
    <w:rsid w:val="009003AD"/>
    <w:rsid w:val="00924B60"/>
    <w:rsid w:val="00927CE9"/>
    <w:rsid w:val="009313FF"/>
    <w:rsid w:val="00941E3F"/>
    <w:rsid w:val="009A4A87"/>
    <w:rsid w:val="009B0164"/>
    <w:rsid w:val="009B22C9"/>
    <w:rsid w:val="009F1022"/>
    <w:rsid w:val="00A150FD"/>
    <w:rsid w:val="00A23987"/>
    <w:rsid w:val="00A27A0C"/>
    <w:rsid w:val="00A4754A"/>
    <w:rsid w:val="00A56909"/>
    <w:rsid w:val="00A734E6"/>
    <w:rsid w:val="00A82C86"/>
    <w:rsid w:val="00AD30B6"/>
    <w:rsid w:val="00AF7E95"/>
    <w:rsid w:val="00B05BF7"/>
    <w:rsid w:val="00B14BCE"/>
    <w:rsid w:val="00BC30CB"/>
    <w:rsid w:val="00BC53BD"/>
    <w:rsid w:val="00BF53CE"/>
    <w:rsid w:val="00C114B8"/>
    <w:rsid w:val="00C17195"/>
    <w:rsid w:val="00C32C28"/>
    <w:rsid w:val="00C35B5D"/>
    <w:rsid w:val="00CA559A"/>
    <w:rsid w:val="00CB12B0"/>
    <w:rsid w:val="00CC5A49"/>
    <w:rsid w:val="00CF7205"/>
    <w:rsid w:val="00D1357E"/>
    <w:rsid w:val="00D651EE"/>
    <w:rsid w:val="00D73266"/>
    <w:rsid w:val="00D83B46"/>
    <w:rsid w:val="00D97266"/>
    <w:rsid w:val="00DC2779"/>
    <w:rsid w:val="00DC7938"/>
    <w:rsid w:val="00DF0E3A"/>
    <w:rsid w:val="00E04D36"/>
    <w:rsid w:val="00E206F6"/>
    <w:rsid w:val="00E2703E"/>
    <w:rsid w:val="00E31FD0"/>
    <w:rsid w:val="00E42925"/>
    <w:rsid w:val="00E51067"/>
    <w:rsid w:val="00EC0B34"/>
    <w:rsid w:val="00EC56AD"/>
    <w:rsid w:val="00F25900"/>
    <w:rsid w:val="00F57B45"/>
    <w:rsid w:val="00F81491"/>
    <w:rsid w:val="00F835A8"/>
    <w:rsid w:val="00F8514F"/>
    <w:rsid w:val="00FA1A87"/>
    <w:rsid w:val="00FA62C1"/>
    <w:rsid w:val="00F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B4DAF3D-0020-42A6-9A07-225CAF89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1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51"/>
  </w:style>
  <w:style w:type="paragraph" w:styleId="Footer">
    <w:name w:val="footer"/>
    <w:basedOn w:val="Normal"/>
    <w:link w:val="FooterChar"/>
    <w:uiPriority w:val="99"/>
    <w:unhideWhenUsed/>
    <w:rsid w:val="008E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51"/>
  </w:style>
  <w:style w:type="paragraph" w:styleId="NormalWeb">
    <w:name w:val="Normal (Web)"/>
    <w:basedOn w:val="Normal"/>
    <w:uiPriority w:val="99"/>
    <w:semiHidden/>
    <w:unhideWhenUsed/>
    <w:rsid w:val="004D4A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A0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A559A"/>
  </w:style>
  <w:style w:type="paragraph" w:styleId="ListParagraph">
    <w:name w:val="List Paragraph"/>
    <w:basedOn w:val="Normal"/>
    <w:uiPriority w:val="34"/>
    <w:qFormat/>
    <w:rsid w:val="00A4754A"/>
    <w:pPr>
      <w:ind w:left="720"/>
      <w:contextualSpacing/>
    </w:pPr>
    <w:rPr>
      <w:rFonts w:eastAsiaTheme="minorEastAsia"/>
      <w:lang w:eastAsia="zh-CN"/>
    </w:rPr>
  </w:style>
  <w:style w:type="paragraph" w:styleId="BodyText">
    <w:name w:val="Body Text"/>
    <w:basedOn w:val="Normal"/>
    <w:link w:val="BodyTextChar"/>
    <w:qFormat/>
    <w:rsid w:val="004D7440"/>
    <w:pPr>
      <w:spacing w:before="40" w:after="140" w:line="280" w:lineRule="atLeast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D7440"/>
    <w:rPr>
      <w:rFonts w:ascii="Verdana" w:eastAsiaTheme="minorEastAsia" w:hAnsi="Verdana" w:cs="Verdana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CCDB-BC10-4B73-BCF5-D251E1CF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Ventura</dc:creator>
  <cp:lastModifiedBy>Rachael Londer</cp:lastModifiedBy>
  <cp:revision>4</cp:revision>
  <cp:lastPrinted>2016-09-06T16:31:00Z</cp:lastPrinted>
  <dcterms:created xsi:type="dcterms:W3CDTF">2017-01-04T22:28:00Z</dcterms:created>
  <dcterms:modified xsi:type="dcterms:W3CDTF">2017-01-05T17:42:00Z</dcterms:modified>
</cp:coreProperties>
</file>